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       0б </w:t>
      </w:r>
      <w:proofErr w:type="gram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утверждении</w:t>
      </w:r>
      <w:proofErr w:type="gramEnd"/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Концепции охраны окружающей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среды в Республике Таджикистан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 6  Закона  Республики Таджикистан "О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государственных      </w:t>
      </w:r>
      <w:proofErr w:type="gram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прогнозах</w:t>
      </w:r>
      <w:proofErr w:type="gramEnd"/>
      <w:r w:rsidRPr="00FB49BA">
        <w:rPr>
          <w:rFonts w:ascii="Courier New CYR" w:hAnsi="Courier New CYR" w:cs="Courier New CYR"/>
          <w:b/>
          <w:bCs/>
          <w:sz w:val="20"/>
          <w:szCs w:val="20"/>
        </w:rPr>
        <w:t>,      концепциях      и      программах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социально-экономического  развития  Республики  Таджикистан" и с целью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улучшения охраны окружающей среды Правительство Республики Таджикистан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1.Утвердить Концепцию  охраны  окружающей  среды   в   Республике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Таджикистан (прилагается).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2.Министерствам и ведомствам,  председателям  </w:t>
      </w:r>
      <w:proofErr w:type="spellStart"/>
      <w:proofErr w:type="gram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Горно</w:t>
      </w:r>
      <w:proofErr w:type="spellEnd"/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Бадахшанской</w:t>
      </w:r>
      <w:proofErr w:type="gramEnd"/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автономной  области,  областей,  города  Душанбе,  городов  и  районов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обеспечить выполнение  Концепции охраны окружающей среды в  Республике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3.Комитету по   охране   окружающей   среды   при   Правительстве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ежегодно представить в Правительство Республики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отчет о реализации Концепции  охраны  окружающей  среды  </w:t>
      </w:r>
      <w:proofErr w:type="gram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Таджикистан.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 </w:t>
      </w:r>
      <w:proofErr w:type="spell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31 декабря 2008 года №645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B49B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FB49BA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FB49BA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FB49BA" w:rsidRPr="00FB49BA" w:rsidRDefault="00FB49BA" w:rsidP="00FB49B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A11326" w:rsidRPr="00FB49BA" w:rsidRDefault="00A11326">
      <w:pPr>
        <w:rPr>
          <w:sz w:val="20"/>
          <w:szCs w:val="20"/>
        </w:rPr>
      </w:pPr>
    </w:p>
    <w:sectPr w:rsidR="00A11326" w:rsidRPr="00FB49BA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9BA"/>
    <w:rsid w:val="00A11326"/>
    <w:rsid w:val="00FB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2012-10-08T03:06:00Z</dcterms:created>
  <dcterms:modified xsi:type="dcterms:W3CDTF">2012-10-08T03:06:00Z</dcterms:modified>
</cp:coreProperties>
</file>